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A93" w:rsidRPr="00163A93" w:rsidRDefault="00163A93" w:rsidP="00163A93">
      <w:pPr>
        <w:jc w:val="center"/>
        <w:rPr>
          <w:rFonts w:ascii="Calibri" w:hAnsi="Calibri" w:cs="Calibri"/>
          <w:color w:val="auto"/>
          <w:sz w:val="96"/>
          <w:szCs w:val="96"/>
          <w:lang w:val="en-US"/>
        </w:rPr>
      </w:pPr>
      <w:r w:rsidRPr="00163A93">
        <w:rPr>
          <w:rFonts w:ascii="Calibri" w:hAnsi="Calibri" w:cs="Calibri"/>
          <w:color w:val="auto"/>
          <w:sz w:val="96"/>
          <w:szCs w:val="96"/>
          <w:lang w:val="en-US"/>
        </w:rPr>
        <w:t>Brief Curriculum Vitae</w:t>
      </w:r>
    </w:p>
    <w:p w:rsidR="00163A93" w:rsidRDefault="00163A93" w:rsidP="00053182">
      <w:pPr>
        <w:rPr>
          <w:rFonts w:ascii="Calibri" w:hAnsi="Calibri" w:cs="Calibri"/>
          <w:color w:val="1F497D"/>
          <w:sz w:val="22"/>
          <w:szCs w:val="22"/>
          <w:lang w:val="en-US"/>
        </w:rPr>
      </w:pPr>
      <w:r>
        <w:rPr>
          <w:rFonts w:ascii="Calibri" w:hAnsi="Calibri" w:cs="Calibri"/>
          <w:color w:val="1F497D"/>
          <w:sz w:val="22"/>
          <w:szCs w:val="22"/>
          <w:lang w:val="en-US"/>
        </w:rPr>
        <w:t>____________________________________________________________________________________</w:t>
      </w:r>
    </w:p>
    <w:p w:rsidR="00163A93" w:rsidRPr="00163A93" w:rsidRDefault="00504818" w:rsidP="00163A93">
      <w:pPr>
        <w:jc w:val="center"/>
        <w:rPr>
          <w:rFonts w:ascii="Calibri" w:hAnsi="Calibri" w:cs="Calibri"/>
          <w:color w:val="auto"/>
          <w:sz w:val="40"/>
          <w:szCs w:val="40"/>
          <w:lang w:val="en-US"/>
        </w:rPr>
      </w:pPr>
      <w:r>
        <w:rPr>
          <w:rFonts w:ascii="Calibri" w:hAnsi="Calibri" w:cs="Calibri"/>
          <w:color w:val="auto"/>
          <w:sz w:val="40"/>
          <w:szCs w:val="40"/>
          <w:lang w:val="en-US"/>
        </w:rPr>
        <w:t>Stephan Schoeman</w:t>
      </w:r>
    </w:p>
    <w:p w:rsidR="00163A93" w:rsidRDefault="00504818" w:rsidP="00163A93">
      <w:pPr>
        <w:jc w:val="center"/>
        <w:rPr>
          <w:rFonts w:ascii="Calibri" w:hAnsi="Calibri" w:cs="Calibri"/>
          <w:color w:val="auto"/>
          <w:sz w:val="40"/>
          <w:szCs w:val="40"/>
          <w:lang w:val="en-US"/>
        </w:rPr>
      </w:pPr>
      <w:r>
        <w:rPr>
          <w:rFonts w:ascii="Calibri" w:hAnsi="Calibri" w:cs="Calibri"/>
          <w:color w:val="auto"/>
          <w:sz w:val="40"/>
          <w:szCs w:val="40"/>
          <w:lang w:val="en-US"/>
        </w:rPr>
        <w:t>Soetkalmoes Consulting</w:t>
      </w:r>
    </w:p>
    <w:p w:rsidR="00504818" w:rsidRPr="00163A93" w:rsidRDefault="00504818" w:rsidP="00163A93">
      <w:pPr>
        <w:jc w:val="center"/>
        <w:rPr>
          <w:rFonts w:ascii="Calibri" w:hAnsi="Calibri" w:cs="Calibri"/>
          <w:color w:val="auto"/>
          <w:sz w:val="40"/>
          <w:szCs w:val="40"/>
          <w:lang w:val="en-US"/>
        </w:rPr>
      </w:pPr>
      <w:bookmarkStart w:id="0" w:name="_GoBack"/>
      <w:bookmarkEnd w:id="0"/>
    </w:p>
    <w:p w:rsidR="00163A93" w:rsidRDefault="00504818" w:rsidP="00053182">
      <w:pPr>
        <w:rPr>
          <w:rFonts w:ascii="Calibri" w:hAnsi="Calibri" w:cs="Calibri"/>
          <w:color w:val="1F497D"/>
          <w:sz w:val="22"/>
          <w:szCs w:val="22"/>
          <w:lang w:val="en-US"/>
        </w:rPr>
      </w:pPr>
      <w:r>
        <w:rPr>
          <w:rFonts w:ascii="Calibri" w:hAnsi="Calibri" w:cs="Calibri"/>
          <w:noProof/>
          <w:color w:val="1F497D"/>
          <w:sz w:val="22"/>
          <w:szCs w:val="22"/>
          <w:lang w:eastAsia="en-ZA"/>
        </w:rPr>
        <w:drawing>
          <wp:inline distT="0" distB="0" distL="0" distR="0">
            <wp:extent cx="1352550" cy="1803949"/>
            <wp:effectExtent l="95250" t="95250" r="95250" b="10160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SC_4937 (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9223" cy="1826187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163A93" w:rsidRDefault="00163A93" w:rsidP="00053182">
      <w:pPr>
        <w:rPr>
          <w:rFonts w:ascii="Calibri" w:hAnsi="Calibri" w:cs="Calibri"/>
          <w:color w:val="1F497D"/>
          <w:sz w:val="22"/>
          <w:szCs w:val="22"/>
          <w:lang w:val="en-US"/>
        </w:rPr>
      </w:pPr>
    </w:p>
    <w:p w:rsidR="00163A93" w:rsidRDefault="00163A93" w:rsidP="00053182">
      <w:pPr>
        <w:rPr>
          <w:rFonts w:ascii="Calibri" w:hAnsi="Calibri" w:cs="Calibri"/>
          <w:color w:val="1F497D"/>
          <w:sz w:val="16"/>
          <w:szCs w:val="16"/>
          <w:lang w:val="en-US"/>
        </w:rPr>
      </w:pPr>
    </w:p>
    <w:p w:rsidR="00504818" w:rsidRDefault="00504818" w:rsidP="00053182">
      <w:pPr>
        <w:rPr>
          <w:rFonts w:ascii="Calibri" w:hAnsi="Calibri" w:cs="Calibri"/>
          <w:color w:val="1F497D"/>
          <w:sz w:val="16"/>
          <w:szCs w:val="16"/>
          <w:lang w:val="en-US"/>
        </w:rPr>
      </w:pPr>
    </w:p>
    <w:p w:rsidR="00504818" w:rsidRPr="00504818" w:rsidRDefault="00504818" w:rsidP="00504818">
      <w:pPr>
        <w:pStyle w:val="BodyText"/>
        <w:spacing w:before="1" w:line="360" w:lineRule="auto"/>
        <w:ind w:left="540" w:right="505"/>
        <w:jc w:val="both"/>
        <w:rPr>
          <w:rFonts w:asciiTheme="minorHAnsi" w:hAnsiTheme="minorHAnsi" w:cstheme="minorHAnsi"/>
          <w:sz w:val="28"/>
          <w:szCs w:val="28"/>
        </w:rPr>
      </w:pPr>
      <w:r w:rsidRPr="00504818">
        <w:rPr>
          <w:rFonts w:asciiTheme="minorHAnsi" w:hAnsiTheme="minorHAnsi" w:cstheme="minorHAnsi"/>
          <w:sz w:val="28"/>
          <w:szCs w:val="28"/>
        </w:rPr>
        <w:t xml:space="preserve">Stephan studied BSc(Agric) Horticulture and Soil Science at the university of Pretoria. As student, he was a skivvy with Omnia R&amp;D. At the 1998 FERTASA Symposium his future path was decided: an MSc(Agric) in Citrus plant physiology as influenced by Open Hydroponics, which he through the University of Stellenbosch. This led to a managerial position on a </w:t>
      </w:r>
      <w:r w:rsidRPr="00504818">
        <w:rPr>
          <w:rFonts w:asciiTheme="minorHAnsi" w:hAnsiTheme="minorHAnsi" w:cstheme="minorHAnsi"/>
          <w:i/>
          <w:sz w:val="28"/>
          <w:szCs w:val="28"/>
        </w:rPr>
        <w:t xml:space="preserve">future-focussed </w:t>
      </w:r>
      <w:r w:rsidRPr="00504818">
        <w:rPr>
          <w:rFonts w:asciiTheme="minorHAnsi" w:hAnsiTheme="minorHAnsi" w:cstheme="minorHAnsi"/>
          <w:sz w:val="28"/>
          <w:szCs w:val="28"/>
        </w:rPr>
        <w:t xml:space="preserve">macadamia estate in Limpopo. He is an independent advisor since 2005 and has a keen interest in optimally managing tree crops through drip-fertigation. Stephan consults on nutrition and horticultural aspects in the subtropical fruit industry though Soetkalmoes Consultation, working off the </w:t>
      </w:r>
      <w:r w:rsidRPr="00504818">
        <w:rPr>
          <w:rFonts w:asciiTheme="minorHAnsi" w:hAnsiTheme="minorHAnsi" w:cstheme="minorHAnsi"/>
          <w:i/>
          <w:sz w:val="28"/>
          <w:szCs w:val="28"/>
        </w:rPr>
        <w:t xml:space="preserve">cloud-based </w:t>
      </w:r>
      <w:r w:rsidRPr="00504818">
        <w:rPr>
          <w:rFonts w:asciiTheme="minorHAnsi" w:hAnsiTheme="minorHAnsi" w:cstheme="minorHAnsi"/>
          <w:sz w:val="28"/>
          <w:szCs w:val="28"/>
        </w:rPr>
        <w:t>AgriWiz integrating platform.  He lives in the magnificent Schoemanskloof, is married and has four daughters.</w:t>
      </w:r>
    </w:p>
    <w:p w:rsidR="00504818" w:rsidRPr="00483DF6" w:rsidRDefault="00504818" w:rsidP="00053182">
      <w:pPr>
        <w:rPr>
          <w:rFonts w:ascii="Calibri" w:hAnsi="Calibri" w:cs="Calibri"/>
          <w:color w:val="1F497D"/>
          <w:sz w:val="16"/>
          <w:szCs w:val="16"/>
          <w:lang w:val="en-US"/>
        </w:rPr>
      </w:pPr>
    </w:p>
    <w:sectPr w:rsidR="00504818" w:rsidRPr="00483DF6" w:rsidSect="00163A93">
      <w:pgSz w:w="11900" w:h="16840" w:code="9"/>
      <w:pgMar w:top="1440" w:right="1134" w:bottom="907" w:left="144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8687C"/>
    <w:multiLevelType w:val="hybridMultilevel"/>
    <w:tmpl w:val="4A981DF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3A762E"/>
    <w:multiLevelType w:val="hybridMultilevel"/>
    <w:tmpl w:val="465C9742"/>
    <w:lvl w:ilvl="0" w:tplc="B61620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134985"/>
    <w:multiLevelType w:val="hybridMultilevel"/>
    <w:tmpl w:val="8B76907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182"/>
    <w:rsid w:val="00053182"/>
    <w:rsid w:val="00163A93"/>
    <w:rsid w:val="00475221"/>
    <w:rsid w:val="00483DF6"/>
    <w:rsid w:val="00504818"/>
    <w:rsid w:val="005448F2"/>
    <w:rsid w:val="00886E99"/>
    <w:rsid w:val="009B35FE"/>
    <w:rsid w:val="00F91EDB"/>
    <w:rsid w:val="00FA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F2972A6-B8A4-470E-AC4B-300224CD4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182"/>
    <w:pPr>
      <w:spacing w:after="0" w:line="240" w:lineRule="auto"/>
    </w:pPr>
    <w:rPr>
      <w:rFonts w:ascii="Georgia" w:hAnsi="Georgia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3A93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FA19A8"/>
    <w:pPr>
      <w:tabs>
        <w:tab w:val="center" w:pos="3402"/>
      </w:tabs>
    </w:pPr>
    <w:rPr>
      <w:rFonts w:ascii="Times New Roman" w:eastAsia="Times New Roman" w:hAnsi="Times New Roman"/>
      <w:b/>
      <w:color w:val="auto"/>
      <w:sz w:val="20"/>
      <w:szCs w:val="20"/>
      <w:u w:val="single"/>
      <w:lang w:val="en-US" w:eastAsia="en-ZA"/>
    </w:rPr>
  </w:style>
  <w:style w:type="character" w:customStyle="1" w:styleId="SubtitleChar">
    <w:name w:val="Subtitle Char"/>
    <w:basedOn w:val="DefaultParagraphFont"/>
    <w:link w:val="Subtitle"/>
    <w:rsid w:val="00FA19A8"/>
    <w:rPr>
      <w:rFonts w:ascii="Times New Roman" w:eastAsia="Times New Roman" w:hAnsi="Times New Roman" w:cs="Times New Roman"/>
      <w:b/>
      <w:sz w:val="20"/>
      <w:szCs w:val="20"/>
      <w:u w:val="single"/>
      <w:lang w:val="en-US" w:eastAsia="en-ZA"/>
    </w:rPr>
  </w:style>
  <w:style w:type="paragraph" w:styleId="BodyText">
    <w:name w:val="Body Text"/>
    <w:basedOn w:val="Normal"/>
    <w:link w:val="BodyTextChar"/>
    <w:semiHidden/>
    <w:unhideWhenUsed/>
    <w:rsid w:val="00483DF6"/>
    <w:pPr>
      <w:spacing w:after="220" w:line="220" w:lineRule="atLeast"/>
      <w:ind w:right="-360"/>
    </w:pPr>
    <w:rPr>
      <w:rFonts w:ascii="Times New Roman" w:eastAsia="Times New Roman" w:hAnsi="Times New Roman"/>
      <w:color w:val="auto"/>
      <w:sz w:val="20"/>
      <w:szCs w:val="20"/>
      <w:lang w:val="af-ZA"/>
    </w:rPr>
  </w:style>
  <w:style w:type="character" w:customStyle="1" w:styleId="BodyTextChar">
    <w:name w:val="Body Text Char"/>
    <w:basedOn w:val="DefaultParagraphFont"/>
    <w:link w:val="BodyText"/>
    <w:semiHidden/>
    <w:rsid w:val="00483DF6"/>
    <w:rPr>
      <w:rFonts w:ascii="Times New Roman" w:eastAsia="Times New Roman" w:hAnsi="Times New Roman" w:cs="Times New Roman"/>
      <w:sz w:val="20"/>
      <w:szCs w:val="20"/>
      <w:lang w:val="af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5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CA537-31F6-4A98-BE69-CD065FD7F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Candice</dc:creator>
  <cp:keywords/>
  <dc:description/>
  <cp:lastModifiedBy>Candice</cp:lastModifiedBy>
  <cp:revision>3</cp:revision>
  <dcterms:created xsi:type="dcterms:W3CDTF">2017-08-15T08:34:00Z</dcterms:created>
  <dcterms:modified xsi:type="dcterms:W3CDTF">2017-08-15T08:37:00Z</dcterms:modified>
</cp:coreProperties>
</file>